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2481" w14:textId="2B85821A" w:rsidR="006D3E38" w:rsidRPr="00D03D5C" w:rsidRDefault="00D03D5C" w:rsidP="00D03D5C">
      <w:pPr>
        <w:pBdr>
          <w:bottom w:val="single" w:sz="4" w:space="1" w:color="auto"/>
        </w:pBdr>
        <w:jc w:val="center"/>
        <w:rPr>
          <w:sz w:val="36"/>
          <w:szCs w:val="36"/>
        </w:rPr>
      </w:pPr>
      <w:r w:rsidRPr="00D03D5C">
        <w:rPr>
          <w:sz w:val="36"/>
          <w:szCs w:val="36"/>
        </w:rPr>
        <w:t>2026 Tax-Smart Giving Guide</w:t>
      </w:r>
    </w:p>
    <w:p w14:paraId="64D2D438" w14:textId="4E113128" w:rsidR="00D03D5C" w:rsidRDefault="00D03D5C">
      <w:r w:rsidRPr="00D03D5C">
        <w:t>The new 2026 tax laws introduce significant changes to charitable giving incentives, making thoughtful planning more important than ever. Whether you take the standard deduction or itemize, there are strategic ways to maximize your impact.</w:t>
      </w:r>
    </w:p>
    <w:p w14:paraId="542881EC" w14:textId="77777777" w:rsidR="00CC0B92" w:rsidRDefault="00CC0B92" w:rsidP="00D03D5C">
      <w:pPr>
        <w:rPr>
          <w:b/>
          <w:bCs/>
          <w:u w:val="single"/>
        </w:rPr>
      </w:pPr>
    </w:p>
    <w:p w14:paraId="27676121" w14:textId="4D807580" w:rsidR="00D03D5C" w:rsidRPr="00D03D5C" w:rsidRDefault="00D03D5C" w:rsidP="00D03D5C">
      <w:pPr>
        <w:rPr>
          <w:b/>
          <w:bCs/>
          <w:u w:val="single"/>
        </w:rPr>
      </w:pPr>
      <w:r w:rsidRPr="00D03D5C">
        <w:rPr>
          <w:b/>
          <w:bCs/>
          <w:u w:val="single"/>
        </w:rPr>
        <w:t>For donors taking the standard deduction</w:t>
      </w:r>
    </w:p>
    <w:p w14:paraId="4405F8F1" w14:textId="77777777" w:rsidR="00D03D5C" w:rsidRPr="00D03D5C" w:rsidRDefault="00D03D5C" w:rsidP="00D03D5C">
      <w:r w:rsidRPr="00D03D5C">
        <w:t>For the first time since the pandemic, taxpayers who take the standard deduction will receive a new "above-the-line" charitable deduction.</w:t>
      </w:r>
    </w:p>
    <w:p w14:paraId="342C1A1B" w14:textId="7C37C052" w:rsidR="00D03D5C" w:rsidRPr="00D03D5C" w:rsidRDefault="00D03D5C" w:rsidP="00D03D5C">
      <w:pPr>
        <w:numPr>
          <w:ilvl w:val="0"/>
          <w:numId w:val="1"/>
        </w:numPr>
      </w:pPr>
      <w:r w:rsidRPr="00D03D5C">
        <w:rPr>
          <w:b/>
          <w:bCs/>
        </w:rPr>
        <w:t>Deduction amount</w:t>
      </w:r>
      <w:r w:rsidRPr="00D03D5C">
        <w:t>: You can deduct up to $1,000</w:t>
      </w:r>
      <w:r w:rsidR="009833E7">
        <w:t>,</w:t>
      </w:r>
      <w:r w:rsidRPr="00D03D5C">
        <w:t xml:space="preserve"> for cash </w:t>
      </w:r>
      <w:r w:rsidR="009833E7" w:rsidRPr="00D03D5C">
        <w:t xml:space="preserve">contributions </w:t>
      </w:r>
      <w:r w:rsidR="009833E7">
        <w:t>to</w:t>
      </w:r>
      <w:r>
        <w:t xml:space="preserve"> </w:t>
      </w:r>
      <w:r w:rsidR="009833E7">
        <w:t xml:space="preserve">qualified </w:t>
      </w:r>
      <w:r>
        <w:t>public charities</w:t>
      </w:r>
      <w:r w:rsidR="009833E7">
        <w:t>,</w:t>
      </w:r>
      <w:r>
        <w:t xml:space="preserve"> </w:t>
      </w:r>
      <w:r w:rsidRPr="00D03D5C">
        <w:t>as an individual or $2,000 if married filing jointly.</w:t>
      </w:r>
    </w:p>
    <w:p w14:paraId="1AF24E82" w14:textId="77777777" w:rsidR="00D03D5C" w:rsidRDefault="00D03D5C" w:rsidP="00D03D5C">
      <w:pPr>
        <w:numPr>
          <w:ilvl w:val="0"/>
          <w:numId w:val="1"/>
        </w:numPr>
      </w:pPr>
      <w:r w:rsidRPr="00D03D5C">
        <w:rPr>
          <w:b/>
          <w:bCs/>
        </w:rPr>
        <w:t>Important note</w:t>
      </w:r>
      <w:r w:rsidRPr="00D03D5C">
        <w:t>: Gifts to donor-advised funds (DAFs) or private non-operating foundations do not qualify for this new universal deduction.</w:t>
      </w:r>
    </w:p>
    <w:p w14:paraId="5CBBAA01" w14:textId="77777777" w:rsidR="00CC0B92" w:rsidRDefault="00CC0B92" w:rsidP="00D03D5C">
      <w:pPr>
        <w:rPr>
          <w:b/>
          <w:bCs/>
          <w:u w:val="single"/>
        </w:rPr>
      </w:pPr>
    </w:p>
    <w:p w14:paraId="52078D94" w14:textId="310D0D15" w:rsidR="00D03D5C" w:rsidRPr="00B92FCF" w:rsidRDefault="00D03D5C" w:rsidP="00D03D5C">
      <w:pPr>
        <w:rPr>
          <w:b/>
          <w:bCs/>
          <w:u w:val="single"/>
        </w:rPr>
      </w:pPr>
      <w:r w:rsidRPr="00B92FCF">
        <w:rPr>
          <w:b/>
          <w:bCs/>
          <w:u w:val="single"/>
        </w:rPr>
        <w:t>For donors who itemize deductions</w:t>
      </w:r>
    </w:p>
    <w:p w14:paraId="06CF54FD" w14:textId="77777777" w:rsidR="00D03D5C" w:rsidRDefault="00D03D5C" w:rsidP="00D03D5C">
      <w:r>
        <w:t>If you itemize your tax deductions, new limits on charitable contributions take effect in 2026.</w:t>
      </w:r>
    </w:p>
    <w:p w14:paraId="5AFC28CD" w14:textId="77777777" w:rsidR="00D03D5C" w:rsidRDefault="00D03D5C" w:rsidP="00D03D5C">
      <w:pPr>
        <w:pStyle w:val="ListParagraph"/>
        <w:numPr>
          <w:ilvl w:val="0"/>
          <w:numId w:val="2"/>
        </w:numPr>
      </w:pPr>
      <w:r w:rsidRPr="00D03D5C">
        <w:rPr>
          <w:b/>
          <w:bCs/>
        </w:rPr>
        <w:t>0.5% AGI floor</w:t>
      </w:r>
      <w:r>
        <w:t>: You can only deduct charitable contributions that exceed 0.5% of your adjusted gross income (AGI). For example, if your AGI is $300,000, only donations over $1,500 will be deductible.</w:t>
      </w:r>
    </w:p>
    <w:p w14:paraId="20662BB0" w14:textId="77777777" w:rsidR="00CC0B92" w:rsidRDefault="00CC0B92" w:rsidP="00CC0B92">
      <w:pPr>
        <w:pStyle w:val="ListParagraph"/>
      </w:pPr>
    </w:p>
    <w:p w14:paraId="0B0E1C6F" w14:textId="16B637D6" w:rsidR="00D03D5C" w:rsidRDefault="00D03D5C" w:rsidP="00D03D5C">
      <w:pPr>
        <w:pStyle w:val="ListParagraph"/>
        <w:numPr>
          <w:ilvl w:val="0"/>
          <w:numId w:val="2"/>
        </w:numPr>
      </w:pPr>
      <w:r w:rsidRPr="00D03D5C">
        <w:rPr>
          <w:b/>
          <w:bCs/>
        </w:rPr>
        <w:t>35% deduction cap for high-income earners</w:t>
      </w:r>
      <w:r>
        <w:t>: For those in the top 37% tax bracket, the value of itemized charitable deductions is capped at 35 cents per dollar donated, down from the previous 37 cents.</w:t>
      </w:r>
    </w:p>
    <w:p w14:paraId="18BFD747" w14:textId="77777777" w:rsidR="00CC0B92" w:rsidRDefault="00CC0B92" w:rsidP="00CC0B92">
      <w:pPr>
        <w:pStyle w:val="ListParagraph"/>
      </w:pPr>
    </w:p>
    <w:p w14:paraId="2D5DF991" w14:textId="77777777" w:rsidR="00D03D5C" w:rsidRPr="00D03D5C" w:rsidRDefault="00D03D5C" w:rsidP="00D03D5C">
      <w:pPr>
        <w:pStyle w:val="ListParagraph"/>
        <w:numPr>
          <w:ilvl w:val="0"/>
          <w:numId w:val="2"/>
        </w:numPr>
      </w:pPr>
      <w:r w:rsidRPr="00D03D5C">
        <w:rPr>
          <w:b/>
          <w:bCs/>
        </w:rPr>
        <w:t>Appreciated assets</w:t>
      </w:r>
      <w:r w:rsidRPr="00D03D5C">
        <w:t>: A deduction for gifts of appreciated assets (such as stock) up to 30% of your AGI is still available and allows you to avoid capital gains tax.</w:t>
      </w:r>
    </w:p>
    <w:p w14:paraId="217D86C4" w14:textId="77777777" w:rsidR="00D03D5C" w:rsidRPr="00D03D5C" w:rsidRDefault="00D03D5C" w:rsidP="00D03D5C">
      <w:pPr>
        <w:pStyle w:val="ListParagraph"/>
      </w:pPr>
    </w:p>
    <w:p w14:paraId="656C218F" w14:textId="6A8FDFC5" w:rsidR="00D03D5C" w:rsidRPr="00D03D5C" w:rsidRDefault="00D03D5C" w:rsidP="00D03D5C">
      <w:pPr>
        <w:rPr>
          <w:b/>
          <w:bCs/>
        </w:rPr>
      </w:pPr>
      <w:r w:rsidRPr="00D03D5C">
        <w:rPr>
          <w:b/>
          <w:bCs/>
          <w:u w:val="single"/>
        </w:rPr>
        <w:t>For donors aged 70½ or older</w:t>
      </w:r>
      <w:r>
        <w:rPr>
          <w:b/>
          <w:bCs/>
        </w:rPr>
        <w:t xml:space="preserve"> </w:t>
      </w:r>
      <w:r w:rsidRPr="00D03D5C">
        <w:rPr>
          <w:b/>
          <w:bCs/>
          <w:color w:val="FF0000"/>
        </w:rPr>
        <w:t>(add link to IRA Distribution Form</w:t>
      </w:r>
      <w:r w:rsidR="00EE253A">
        <w:rPr>
          <w:b/>
          <w:bCs/>
          <w:color w:val="FF0000"/>
        </w:rPr>
        <w:t>s</w:t>
      </w:r>
      <w:r>
        <w:rPr>
          <w:b/>
          <w:bCs/>
        </w:rPr>
        <w:t>)</w:t>
      </w:r>
    </w:p>
    <w:p w14:paraId="00504697" w14:textId="77777777" w:rsidR="00D03D5C" w:rsidRPr="00D03D5C" w:rsidRDefault="00D03D5C" w:rsidP="00D03D5C">
      <w:r w:rsidRPr="00D03D5C">
        <w:t>Qualified Charitable Distributions (QCDs) from an IRA remain one of the most tax-efficient ways for retirees to give, as they are not subject to the new limitations.</w:t>
      </w:r>
    </w:p>
    <w:p w14:paraId="22B0C7F4" w14:textId="5C5E50EF" w:rsidR="00D03D5C" w:rsidRPr="00D03D5C" w:rsidRDefault="00D03D5C" w:rsidP="00D03D5C">
      <w:pPr>
        <w:numPr>
          <w:ilvl w:val="0"/>
          <w:numId w:val="3"/>
        </w:numPr>
      </w:pPr>
      <w:r w:rsidRPr="00D03D5C">
        <w:rPr>
          <w:b/>
          <w:bCs/>
        </w:rPr>
        <w:t>2026 limit</w:t>
      </w:r>
      <w:r w:rsidRPr="00D03D5C">
        <w:t>: You can donate up to $115,000 directly from your IRA to a qualified public charity in 2026.</w:t>
      </w:r>
      <w:r w:rsidR="009833E7">
        <w:t xml:space="preserve">  This is up from $108,000 in 2025.</w:t>
      </w:r>
    </w:p>
    <w:p w14:paraId="72F39EDA" w14:textId="77777777" w:rsidR="00D03D5C" w:rsidRPr="00D03D5C" w:rsidRDefault="00D03D5C" w:rsidP="00D03D5C">
      <w:pPr>
        <w:numPr>
          <w:ilvl w:val="0"/>
          <w:numId w:val="3"/>
        </w:numPr>
      </w:pPr>
      <w:r w:rsidRPr="00D03D5C">
        <w:rPr>
          <w:b/>
          <w:bCs/>
        </w:rPr>
        <w:t>Key benefits</w:t>
      </w:r>
      <w:r w:rsidRPr="00D03D5C">
        <w:t>: These distributions are excluded from your taxable income and can satisfy your Required Minimum Distributions (RMDs).</w:t>
      </w:r>
    </w:p>
    <w:p w14:paraId="0721F6CD" w14:textId="77777777" w:rsidR="00D03D5C" w:rsidRDefault="00D03D5C" w:rsidP="00D03D5C">
      <w:pPr>
        <w:numPr>
          <w:ilvl w:val="0"/>
          <w:numId w:val="3"/>
        </w:numPr>
      </w:pPr>
      <w:r w:rsidRPr="00D03D5C">
        <w:rPr>
          <w:b/>
          <w:bCs/>
        </w:rPr>
        <w:lastRenderedPageBreak/>
        <w:t>New option</w:t>
      </w:r>
      <w:r w:rsidRPr="00D03D5C">
        <w:t>: For 2026, you can also use a QCD to fund a one-time gift to establish a charitable gift annuity (CGA).</w:t>
      </w:r>
    </w:p>
    <w:p w14:paraId="12DB2633" w14:textId="77777777" w:rsidR="00CC0B92" w:rsidRDefault="00CC0B92" w:rsidP="00D03D5C">
      <w:pPr>
        <w:rPr>
          <w:b/>
          <w:bCs/>
          <w:u w:val="single"/>
        </w:rPr>
      </w:pPr>
    </w:p>
    <w:p w14:paraId="22D9B759" w14:textId="2675DE3A" w:rsidR="00D03D5C" w:rsidRPr="00D03D5C" w:rsidRDefault="00D03D5C" w:rsidP="00D03D5C">
      <w:pPr>
        <w:rPr>
          <w:b/>
          <w:bCs/>
        </w:rPr>
      </w:pPr>
      <w:r w:rsidRPr="00D03D5C">
        <w:rPr>
          <w:b/>
          <w:bCs/>
          <w:u w:val="single"/>
        </w:rPr>
        <w:t>For all donors: The value of appreciated stock</w:t>
      </w:r>
      <w:r>
        <w:rPr>
          <w:b/>
          <w:bCs/>
        </w:rPr>
        <w:t xml:space="preserve"> </w:t>
      </w:r>
      <w:r w:rsidRPr="00D03D5C">
        <w:rPr>
          <w:b/>
          <w:bCs/>
          <w:color w:val="FF0000"/>
        </w:rPr>
        <w:t>(add link to Asset Transfer Page</w:t>
      </w:r>
      <w:r>
        <w:rPr>
          <w:b/>
          <w:bCs/>
        </w:rPr>
        <w:t>)</w:t>
      </w:r>
    </w:p>
    <w:p w14:paraId="155B9106" w14:textId="77777777" w:rsidR="00D03D5C" w:rsidRPr="00D03D5C" w:rsidRDefault="00D03D5C" w:rsidP="00D03D5C">
      <w:r w:rsidRPr="00D03D5C">
        <w:t>Donating appreciated stock that you have held for more than one year continues to be an excellent way to give.</w:t>
      </w:r>
    </w:p>
    <w:p w14:paraId="74D755CA" w14:textId="77777777" w:rsidR="00D03D5C" w:rsidRDefault="00D03D5C" w:rsidP="00D03D5C">
      <w:pPr>
        <w:numPr>
          <w:ilvl w:val="0"/>
          <w:numId w:val="4"/>
        </w:numPr>
      </w:pPr>
      <w:r w:rsidRPr="00D03D5C">
        <w:rPr>
          <w:b/>
          <w:bCs/>
        </w:rPr>
        <w:t>Dual benefit</w:t>
      </w:r>
      <w:r w:rsidRPr="00D03D5C">
        <w:t>: You can receive a charitable deduction for the stock's fair market value and avoid paying capital gains taxes.</w:t>
      </w:r>
    </w:p>
    <w:p w14:paraId="688BD273" w14:textId="77777777" w:rsidR="00CC0B92" w:rsidRDefault="00CC0B92" w:rsidP="00CC0B92">
      <w:pPr>
        <w:ind w:left="720"/>
      </w:pPr>
    </w:p>
    <w:p w14:paraId="0DCEB46C" w14:textId="77777777" w:rsidR="00CC0B92" w:rsidRDefault="00CC0B92" w:rsidP="00CC0B92">
      <w:r w:rsidRPr="00CC0B92">
        <w:rPr>
          <w:b/>
          <w:bCs/>
        </w:rPr>
        <w:t>Disclaimer</w:t>
      </w:r>
      <w:r w:rsidRPr="00D03D5C">
        <w:t>: This information is for educational purposes only and should not be considered tax or legal advice. Please consult your financial advisor or tax professional to determine the best giving strategy for your personal situation.</w:t>
      </w:r>
    </w:p>
    <w:p w14:paraId="4A4BDD31" w14:textId="77777777" w:rsidR="00611090" w:rsidRDefault="00611090" w:rsidP="00D03D5C"/>
    <w:p w14:paraId="74AA1412" w14:textId="494C3CDC" w:rsidR="00611090" w:rsidRPr="00611090" w:rsidRDefault="00611090" w:rsidP="00611090">
      <w:pPr>
        <w:pBdr>
          <w:bottom w:val="single" w:sz="4" w:space="1" w:color="auto"/>
        </w:pBdr>
        <w:jc w:val="center"/>
        <w:rPr>
          <w:sz w:val="36"/>
          <w:szCs w:val="36"/>
        </w:rPr>
      </w:pPr>
      <w:r>
        <w:rPr>
          <w:sz w:val="36"/>
          <w:szCs w:val="36"/>
        </w:rPr>
        <w:t>Financial Advisor Resources</w:t>
      </w:r>
    </w:p>
    <w:p w14:paraId="704A1107" w14:textId="77777777" w:rsidR="00611090" w:rsidRPr="00611090" w:rsidRDefault="00611090" w:rsidP="00611090">
      <w:pPr>
        <w:spacing w:after="0"/>
        <w:jc w:val="center"/>
      </w:pPr>
      <w:r w:rsidRPr="00611090">
        <w:t>Ohio Living Foundation</w:t>
      </w:r>
    </w:p>
    <w:p w14:paraId="647C3A31" w14:textId="77777777" w:rsidR="00611090" w:rsidRPr="00611090" w:rsidRDefault="00611090" w:rsidP="00611090">
      <w:pPr>
        <w:spacing w:after="0"/>
        <w:jc w:val="center"/>
      </w:pPr>
      <w:r w:rsidRPr="00611090">
        <w:t>9200 Worthington Road Ste 300</w:t>
      </w:r>
    </w:p>
    <w:p w14:paraId="0CD1655C" w14:textId="77777777" w:rsidR="00611090" w:rsidRPr="00611090" w:rsidRDefault="00611090" w:rsidP="00611090">
      <w:pPr>
        <w:spacing w:after="0"/>
        <w:jc w:val="center"/>
      </w:pPr>
      <w:r w:rsidRPr="00611090">
        <w:t>Westerville, OH 43081</w:t>
      </w:r>
    </w:p>
    <w:p w14:paraId="582A420D" w14:textId="77777777" w:rsidR="00611090" w:rsidRPr="00611090" w:rsidRDefault="00611090" w:rsidP="00611090">
      <w:pPr>
        <w:spacing w:after="0"/>
        <w:jc w:val="center"/>
      </w:pPr>
    </w:p>
    <w:p w14:paraId="6834DF70" w14:textId="77777777" w:rsidR="00611090" w:rsidRPr="00611090" w:rsidRDefault="00611090" w:rsidP="00611090">
      <w:pPr>
        <w:spacing w:after="0"/>
        <w:jc w:val="center"/>
      </w:pPr>
      <w:r w:rsidRPr="00611090">
        <w:t>EIN # 31-1166164</w:t>
      </w:r>
    </w:p>
    <w:p w14:paraId="4F6CA90C" w14:textId="77777777" w:rsidR="00611090" w:rsidRPr="00611090" w:rsidRDefault="00611090" w:rsidP="00611090">
      <w:pPr>
        <w:spacing w:after="0"/>
        <w:jc w:val="center"/>
      </w:pPr>
      <w:r w:rsidRPr="00611090">
        <w:t>501 (c)(3) tax exempt organization</w:t>
      </w:r>
    </w:p>
    <w:p w14:paraId="414380A7" w14:textId="7163C60E" w:rsidR="00611090" w:rsidRDefault="00611090" w:rsidP="00D03D5C"/>
    <w:p w14:paraId="5EE4CB43" w14:textId="77A685FC" w:rsidR="00611090" w:rsidRPr="00611090" w:rsidRDefault="00611090" w:rsidP="00611090">
      <w:pPr>
        <w:rPr>
          <w:b/>
          <w:bCs/>
        </w:rPr>
      </w:pPr>
      <w:r w:rsidRPr="00611090">
        <w:rPr>
          <w:b/>
          <w:bCs/>
        </w:rPr>
        <w:t>Instructions for cash</w:t>
      </w:r>
      <w:r>
        <w:rPr>
          <w:b/>
          <w:bCs/>
        </w:rPr>
        <w:t xml:space="preserve"> and donor advised funds</w:t>
      </w:r>
    </w:p>
    <w:p w14:paraId="0A56C294" w14:textId="77777777" w:rsidR="00611090" w:rsidRDefault="00611090" w:rsidP="00611090">
      <w:pPr>
        <w:numPr>
          <w:ilvl w:val="0"/>
          <w:numId w:val="5"/>
        </w:numPr>
      </w:pPr>
      <w:r w:rsidRPr="00611090">
        <w:rPr>
          <w:b/>
          <w:bCs/>
        </w:rPr>
        <w:t>Check:</w:t>
      </w:r>
      <w:r w:rsidRPr="00611090">
        <w:t> Please make checks payable to Ohio Living Foundation and mail them to the address listed above.  Please list any further restrictions or tribute information on the memo line or in your correspondence.</w:t>
      </w:r>
    </w:p>
    <w:p w14:paraId="135C5896" w14:textId="76066964" w:rsidR="00611090" w:rsidRPr="00611090" w:rsidRDefault="00611090" w:rsidP="00611090">
      <w:pPr>
        <w:pStyle w:val="NoSpacing"/>
        <w:numPr>
          <w:ilvl w:val="0"/>
          <w:numId w:val="5"/>
        </w:numPr>
        <w:rPr>
          <w:rFonts w:ascii="Calibri" w:eastAsia="Calibri" w:hAnsi="Calibri" w:cs="Times New Roman"/>
        </w:rPr>
      </w:pPr>
      <w:r>
        <w:rPr>
          <w:b/>
          <w:bCs/>
        </w:rPr>
        <w:t>ACH:</w:t>
      </w:r>
      <w:r w:rsidRPr="00611090">
        <w:rPr>
          <w:rFonts w:ascii="Calibri" w:eastAsia="Calibri" w:hAnsi="Calibri" w:cs="Times New Roman"/>
        </w:rPr>
        <w:t xml:space="preserve"> </w:t>
      </w:r>
      <w:r>
        <w:rPr>
          <w:rFonts w:ascii="Calibri" w:eastAsia="Calibri" w:hAnsi="Calibri" w:cs="Times New Roman"/>
        </w:rPr>
        <w:t xml:space="preserve">     </w:t>
      </w:r>
      <w:r w:rsidR="00CC0B92">
        <w:rPr>
          <w:rFonts w:ascii="Calibri" w:eastAsia="Calibri" w:hAnsi="Calibri" w:cs="Times New Roman"/>
        </w:rPr>
        <w:t xml:space="preserve"> </w:t>
      </w:r>
      <w:r w:rsidRPr="00611090">
        <w:rPr>
          <w:rFonts w:ascii="Calibri" w:eastAsia="Calibri" w:hAnsi="Calibri" w:cs="Times New Roman"/>
        </w:rPr>
        <w:t>Account name:</w:t>
      </w:r>
      <w:r w:rsidRPr="00611090">
        <w:rPr>
          <w:rFonts w:ascii="Calibri" w:eastAsia="Calibri" w:hAnsi="Calibri" w:cs="Times New Roman"/>
        </w:rPr>
        <w:tab/>
      </w:r>
      <w:r w:rsidRPr="00611090">
        <w:rPr>
          <w:rFonts w:ascii="Calibri" w:eastAsia="Calibri" w:hAnsi="Calibri" w:cs="Times New Roman"/>
        </w:rPr>
        <w:tab/>
        <w:t>OHIO LIVING FOUNDATION</w:t>
      </w:r>
    </w:p>
    <w:p w14:paraId="58BF206C" w14:textId="1CFECCE0" w:rsidR="00611090" w:rsidRPr="00611090" w:rsidRDefault="00611090" w:rsidP="00611090">
      <w:pPr>
        <w:spacing w:after="0" w:line="240" w:lineRule="auto"/>
        <w:rPr>
          <w:rFonts w:ascii="Calibri" w:eastAsia="Calibri" w:hAnsi="Calibri" w:cs="Times New Roman"/>
          <w:kern w:val="0"/>
          <w:sz w:val="22"/>
          <w:szCs w:val="22"/>
          <w14:ligatures w14:val="none"/>
        </w:rPr>
      </w:pPr>
      <w:r w:rsidRPr="00611090">
        <w:rPr>
          <w:rFonts w:ascii="Calibri" w:eastAsia="Calibri" w:hAnsi="Calibri" w:cs="Times New Roman"/>
          <w:kern w:val="0"/>
          <w:sz w:val="22"/>
          <w:szCs w:val="22"/>
          <w14:ligatures w14:val="none"/>
        </w:rPr>
        <w:tab/>
      </w:r>
      <w:r>
        <w:rPr>
          <w:rFonts w:ascii="Calibri" w:eastAsia="Calibri" w:hAnsi="Calibri" w:cs="Times New Roman"/>
          <w:kern w:val="0"/>
          <w:sz w:val="22"/>
          <w:szCs w:val="22"/>
          <w14:ligatures w14:val="none"/>
        </w:rPr>
        <w:t xml:space="preserve">              </w:t>
      </w:r>
      <w:r w:rsidR="00CC0B92">
        <w:rPr>
          <w:rFonts w:ascii="Calibri" w:eastAsia="Calibri" w:hAnsi="Calibri" w:cs="Times New Roman"/>
          <w:kern w:val="0"/>
          <w:sz w:val="22"/>
          <w:szCs w:val="22"/>
          <w14:ligatures w14:val="none"/>
        </w:rPr>
        <w:t xml:space="preserve"> </w:t>
      </w:r>
      <w:r>
        <w:rPr>
          <w:rFonts w:ascii="Calibri" w:eastAsia="Calibri" w:hAnsi="Calibri" w:cs="Times New Roman"/>
          <w:kern w:val="0"/>
          <w:sz w:val="22"/>
          <w:szCs w:val="22"/>
          <w14:ligatures w14:val="none"/>
        </w:rPr>
        <w:t xml:space="preserve">  </w:t>
      </w:r>
      <w:r w:rsidRPr="00611090">
        <w:rPr>
          <w:rFonts w:ascii="Calibri" w:eastAsia="Calibri" w:hAnsi="Calibri" w:cs="Times New Roman"/>
          <w:kern w:val="0"/>
          <w:sz w:val="22"/>
          <w:szCs w:val="22"/>
          <w14:ligatures w14:val="none"/>
        </w:rPr>
        <w:t>Account number:</w:t>
      </w:r>
      <w:r>
        <w:rPr>
          <w:rFonts w:ascii="Calibri" w:eastAsia="Calibri" w:hAnsi="Calibri" w:cs="Times New Roman"/>
          <w:kern w:val="0"/>
          <w:sz w:val="22"/>
          <w:szCs w:val="22"/>
          <w14:ligatures w14:val="none"/>
        </w:rPr>
        <w:t xml:space="preserve">           </w:t>
      </w:r>
      <w:r w:rsidRPr="00611090">
        <w:rPr>
          <w:rFonts w:ascii="Calibri" w:eastAsia="Calibri" w:hAnsi="Calibri" w:cs="Times New Roman"/>
          <w:kern w:val="0"/>
          <w:sz w:val="22"/>
          <w:szCs w:val="22"/>
          <w14:ligatures w14:val="none"/>
        </w:rPr>
        <w:tab/>
        <w:t>4209110057</w:t>
      </w:r>
    </w:p>
    <w:p w14:paraId="374BB656" w14:textId="2BFA7595" w:rsidR="00611090" w:rsidRPr="00611090" w:rsidRDefault="00611090" w:rsidP="00611090">
      <w:pPr>
        <w:spacing w:after="0" w:line="240" w:lineRule="auto"/>
        <w:rPr>
          <w:rFonts w:ascii="Calibri" w:eastAsia="Calibri" w:hAnsi="Calibri" w:cs="Times New Roman"/>
          <w:kern w:val="0"/>
          <w:sz w:val="22"/>
          <w:szCs w:val="22"/>
          <w14:ligatures w14:val="none"/>
        </w:rPr>
      </w:pPr>
      <w:r w:rsidRPr="00611090">
        <w:rPr>
          <w:rFonts w:ascii="Calibri" w:eastAsia="Calibri" w:hAnsi="Calibri" w:cs="Times New Roman"/>
          <w:kern w:val="0"/>
          <w:sz w:val="22"/>
          <w:szCs w:val="22"/>
          <w14:ligatures w14:val="none"/>
        </w:rPr>
        <w:tab/>
      </w:r>
      <w:r>
        <w:rPr>
          <w:rFonts w:ascii="Calibri" w:eastAsia="Calibri" w:hAnsi="Calibri" w:cs="Times New Roman"/>
          <w:kern w:val="0"/>
          <w:sz w:val="22"/>
          <w:szCs w:val="22"/>
          <w14:ligatures w14:val="none"/>
        </w:rPr>
        <w:t xml:space="preserve">                 </w:t>
      </w:r>
      <w:r w:rsidRPr="00611090">
        <w:rPr>
          <w:rFonts w:ascii="Calibri" w:eastAsia="Calibri" w:hAnsi="Calibri" w:cs="Times New Roman"/>
          <w:kern w:val="0"/>
          <w:sz w:val="22"/>
          <w:szCs w:val="22"/>
          <w14:ligatures w14:val="none"/>
        </w:rPr>
        <w:t>Routing number:</w:t>
      </w:r>
      <w:r w:rsidRPr="00611090">
        <w:rPr>
          <w:rFonts w:ascii="Calibri" w:eastAsia="Calibri" w:hAnsi="Calibri" w:cs="Times New Roman"/>
          <w:kern w:val="0"/>
          <w:sz w:val="22"/>
          <w:szCs w:val="22"/>
          <w14:ligatures w14:val="none"/>
        </w:rPr>
        <w:tab/>
      </w:r>
      <w:r>
        <w:rPr>
          <w:rFonts w:ascii="Calibri" w:eastAsia="Calibri" w:hAnsi="Calibri" w:cs="Times New Roman"/>
          <w:kern w:val="0"/>
          <w:sz w:val="22"/>
          <w:szCs w:val="22"/>
          <w14:ligatures w14:val="none"/>
        </w:rPr>
        <w:t xml:space="preserve">              </w:t>
      </w:r>
      <w:r w:rsidRPr="00611090">
        <w:rPr>
          <w:rFonts w:ascii="Calibri" w:eastAsia="Calibri" w:hAnsi="Calibri" w:cs="Times New Roman"/>
          <w:kern w:val="0"/>
          <w:sz w:val="22"/>
          <w:szCs w:val="22"/>
          <w14:ligatures w14:val="none"/>
        </w:rPr>
        <w:t>041000124</w:t>
      </w:r>
    </w:p>
    <w:p w14:paraId="6E9ED8AE" w14:textId="2DC391F7" w:rsidR="00611090" w:rsidRDefault="00611090" w:rsidP="00611090">
      <w:pPr>
        <w:spacing w:after="0" w:line="240" w:lineRule="auto"/>
        <w:rPr>
          <w:rFonts w:ascii="Calibri" w:eastAsia="Calibri" w:hAnsi="Calibri" w:cs="Times New Roman"/>
          <w:kern w:val="0"/>
          <w:sz w:val="22"/>
          <w:szCs w:val="22"/>
          <w14:ligatures w14:val="none"/>
        </w:rPr>
      </w:pPr>
      <w:r w:rsidRPr="00611090">
        <w:rPr>
          <w:rFonts w:ascii="Calibri" w:eastAsia="Calibri" w:hAnsi="Calibri" w:cs="Times New Roman"/>
          <w:kern w:val="0"/>
          <w:sz w:val="22"/>
          <w:szCs w:val="22"/>
          <w14:ligatures w14:val="none"/>
        </w:rPr>
        <w:tab/>
      </w:r>
      <w:r>
        <w:rPr>
          <w:rFonts w:ascii="Calibri" w:eastAsia="Calibri" w:hAnsi="Calibri" w:cs="Times New Roman"/>
          <w:kern w:val="0"/>
          <w:sz w:val="22"/>
          <w:szCs w:val="22"/>
          <w14:ligatures w14:val="none"/>
        </w:rPr>
        <w:t xml:space="preserve">                 </w:t>
      </w:r>
      <w:r w:rsidRPr="00611090">
        <w:rPr>
          <w:rFonts w:ascii="Calibri" w:eastAsia="Calibri" w:hAnsi="Calibri" w:cs="Times New Roman"/>
          <w:kern w:val="0"/>
          <w:sz w:val="22"/>
          <w:szCs w:val="22"/>
          <w14:ligatures w14:val="none"/>
        </w:rPr>
        <w:t>Account type:</w:t>
      </w:r>
      <w:r w:rsidRPr="00611090">
        <w:rPr>
          <w:rFonts w:ascii="Calibri" w:eastAsia="Calibri" w:hAnsi="Calibri" w:cs="Times New Roman"/>
          <w:kern w:val="0"/>
          <w:sz w:val="22"/>
          <w:szCs w:val="22"/>
          <w14:ligatures w14:val="none"/>
        </w:rPr>
        <w:tab/>
      </w:r>
      <w:r w:rsidRPr="00611090">
        <w:rPr>
          <w:rFonts w:ascii="Calibri" w:eastAsia="Calibri" w:hAnsi="Calibri" w:cs="Times New Roman"/>
          <w:kern w:val="0"/>
          <w:sz w:val="22"/>
          <w:szCs w:val="22"/>
          <w14:ligatures w14:val="none"/>
        </w:rPr>
        <w:tab/>
      </w:r>
      <w:r>
        <w:rPr>
          <w:rFonts w:ascii="Calibri" w:eastAsia="Calibri" w:hAnsi="Calibri" w:cs="Times New Roman"/>
          <w:kern w:val="0"/>
          <w:sz w:val="22"/>
          <w:szCs w:val="22"/>
          <w14:ligatures w14:val="none"/>
        </w:rPr>
        <w:t xml:space="preserve">              </w:t>
      </w:r>
      <w:r w:rsidRPr="00611090">
        <w:rPr>
          <w:rFonts w:ascii="Calibri" w:eastAsia="Calibri" w:hAnsi="Calibri" w:cs="Times New Roman"/>
          <w:kern w:val="0"/>
          <w:sz w:val="22"/>
          <w:szCs w:val="22"/>
          <w14:ligatures w14:val="none"/>
        </w:rPr>
        <w:t>Checking</w:t>
      </w:r>
    </w:p>
    <w:p w14:paraId="24C966E1" w14:textId="77777777" w:rsidR="00592CB0" w:rsidRDefault="00592CB0" w:rsidP="00611090">
      <w:pPr>
        <w:spacing w:after="0" w:line="240" w:lineRule="auto"/>
        <w:rPr>
          <w:rFonts w:ascii="Calibri" w:eastAsia="Calibri" w:hAnsi="Calibri" w:cs="Times New Roman"/>
          <w:kern w:val="0"/>
          <w:sz w:val="22"/>
          <w:szCs w:val="22"/>
          <w14:ligatures w14:val="none"/>
        </w:rPr>
      </w:pPr>
    </w:p>
    <w:p w14:paraId="20AD1065" w14:textId="77F4D717" w:rsidR="00611090" w:rsidRDefault="00A51383" w:rsidP="00A51383">
      <w:pPr>
        <w:spacing w:after="0" w:line="240" w:lineRule="auto"/>
        <w:rPr>
          <w:rFonts w:asciiTheme="majorHAnsi" w:eastAsia="Calibri" w:hAnsiTheme="majorHAnsi" w:cs="Times New Roman"/>
          <w:kern w:val="0"/>
          <w14:ligatures w14:val="none"/>
        </w:rPr>
      </w:pPr>
      <w:r w:rsidRPr="00611090">
        <w:rPr>
          <w:b/>
          <w:bCs/>
        </w:rPr>
        <w:t>Instructions for</w:t>
      </w:r>
      <w:r>
        <w:rPr>
          <w:rFonts w:asciiTheme="majorHAnsi" w:eastAsia="Calibri" w:hAnsiTheme="majorHAnsi" w:cs="Times New Roman"/>
          <w:kern w:val="0"/>
          <w14:ligatures w14:val="none"/>
        </w:rPr>
        <w:t xml:space="preserve"> other assets</w:t>
      </w:r>
    </w:p>
    <w:p w14:paraId="39EBB0B2" w14:textId="77777777" w:rsidR="00A51383" w:rsidRPr="00611090" w:rsidRDefault="00A51383" w:rsidP="00A51383">
      <w:pPr>
        <w:spacing w:after="0" w:line="240" w:lineRule="auto"/>
      </w:pPr>
    </w:p>
    <w:p w14:paraId="04E16314" w14:textId="0A165698" w:rsidR="00611090" w:rsidRDefault="00592CB0" w:rsidP="00592CB0">
      <w:pPr>
        <w:pStyle w:val="ListParagraph"/>
        <w:numPr>
          <w:ilvl w:val="0"/>
          <w:numId w:val="6"/>
        </w:numPr>
      </w:pPr>
      <w:r>
        <w:t>Qualified Charitable IRA distribution: Please use the IRA distribution form link listed above.</w:t>
      </w:r>
    </w:p>
    <w:p w14:paraId="4C42CC73" w14:textId="77777777" w:rsidR="00592CB0" w:rsidRDefault="00592CB0" w:rsidP="00592CB0">
      <w:pPr>
        <w:pStyle w:val="ListParagraph"/>
      </w:pPr>
    </w:p>
    <w:p w14:paraId="01E8F34A" w14:textId="055BDE31" w:rsidR="00592CB0" w:rsidRDefault="00592CB0" w:rsidP="00592CB0">
      <w:pPr>
        <w:pStyle w:val="ListParagraph"/>
        <w:numPr>
          <w:ilvl w:val="0"/>
          <w:numId w:val="6"/>
        </w:numPr>
      </w:pPr>
      <w:r>
        <w:t>Appreciated Assets (Stock): Please use the Asset Transfer Instructions link listed above.</w:t>
      </w:r>
    </w:p>
    <w:p w14:paraId="0296B44E" w14:textId="77777777" w:rsidR="00592CB0" w:rsidRDefault="00592CB0" w:rsidP="00592CB0">
      <w:pPr>
        <w:pStyle w:val="ListParagraph"/>
      </w:pPr>
    </w:p>
    <w:p w14:paraId="130359BF" w14:textId="31FF50CB" w:rsidR="00592CB0" w:rsidRDefault="00592CB0" w:rsidP="00592CB0">
      <w:pPr>
        <w:pStyle w:val="ListParagraph"/>
        <w:numPr>
          <w:ilvl w:val="0"/>
          <w:numId w:val="6"/>
        </w:numPr>
      </w:pPr>
      <w:r>
        <w:t xml:space="preserve">Contact </w:t>
      </w:r>
      <w:r w:rsidR="00A51383">
        <w:t>giving@ohioliving.org</w:t>
      </w:r>
    </w:p>
    <w:p w14:paraId="4E2BDB0B" w14:textId="77777777" w:rsidR="00592CB0" w:rsidRDefault="00592CB0" w:rsidP="00592CB0">
      <w:pPr>
        <w:pStyle w:val="ListParagraph"/>
      </w:pPr>
    </w:p>
    <w:sectPr w:rsidR="00592CB0" w:rsidSect="006110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7327B"/>
    <w:multiLevelType w:val="hybridMultilevel"/>
    <w:tmpl w:val="B6C4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B13910"/>
    <w:multiLevelType w:val="multilevel"/>
    <w:tmpl w:val="2E72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66545F"/>
    <w:multiLevelType w:val="multilevel"/>
    <w:tmpl w:val="2E72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764686"/>
    <w:multiLevelType w:val="multilevel"/>
    <w:tmpl w:val="ABAA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1E0B57"/>
    <w:multiLevelType w:val="multilevel"/>
    <w:tmpl w:val="7EDE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0B75B5"/>
    <w:multiLevelType w:val="multilevel"/>
    <w:tmpl w:val="F7D2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0492579">
    <w:abstractNumId w:val="5"/>
  </w:num>
  <w:num w:numId="2" w16cid:durableId="263001377">
    <w:abstractNumId w:val="0"/>
  </w:num>
  <w:num w:numId="3" w16cid:durableId="1407532614">
    <w:abstractNumId w:val="3"/>
  </w:num>
  <w:num w:numId="4" w16cid:durableId="652872956">
    <w:abstractNumId w:val="4"/>
  </w:num>
  <w:num w:numId="5" w16cid:durableId="1666861191">
    <w:abstractNumId w:val="2"/>
  </w:num>
  <w:num w:numId="6" w16cid:durableId="140411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D5C"/>
    <w:rsid w:val="002166C1"/>
    <w:rsid w:val="00296B7E"/>
    <w:rsid w:val="00520E7E"/>
    <w:rsid w:val="00592CB0"/>
    <w:rsid w:val="00611090"/>
    <w:rsid w:val="006D3E38"/>
    <w:rsid w:val="0096703D"/>
    <w:rsid w:val="009833E7"/>
    <w:rsid w:val="00A51383"/>
    <w:rsid w:val="00B92FCF"/>
    <w:rsid w:val="00CC0B92"/>
    <w:rsid w:val="00D03D5C"/>
    <w:rsid w:val="00E67763"/>
    <w:rsid w:val="00EE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412C"/>
  <w15:chartTrackingRefBased/>
  <w15:docId w15:val="{B4BF22EF-3C21-4FE3-AA0B-CA06F1EC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D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D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D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D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D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D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D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D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D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D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D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D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D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D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D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D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D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D5C"/>
    <w:rPr>
      <w:rFonts w:eastAsiaTheme="majorEastAsia" w:cstheme="majorBidi"/>
      <w:color w:val="272727" w:themeColor="text1" w:themeTint="D8"/>
    </w:rPr>
  </w:style>
  <w:style w:type="paragraph" w:styleId="Title">
    <w:name w:val="Title"/>
    <w:basedOn w:val="Normal"/>
    <w:next w:val="Normal"/>
    <w:link w:val="TitleChar"/>
    <w:uiPriority w:val="10"/>
    <w:qFormat/>
    <w:rsid w:val="00D03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D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D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D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D5C"/>
    <w:pPr>
      <w:spacing w:before="160"/>
      <w:jc w:val="center"/>
    </w:pPr>
    <w:rPr>
      <w:i/>
      <w:iCs/>
      <w:color w:val="404040" w:themeColor="text1" w:themeTint="BF"/>
    </w:rPr>
  </w:style>
  <w:style w:type="character" w:customStyle="1" w:styleId="QuoteChar">
    <w:name w:val="Quote Char"/>
    <w:basedOn w:val="DefaultParagraphFont"/>
    <w:link w:val="Quote"/>
    <w:uiPriority w:val="29"/>
    <w:rsid w:val="00D03D5C"/>
    <w:rPr>
      <w:i/>
      <w:iCs/>
      <w:color w:val="404040" w:themeColor="text1" w:themeTint="BF"/>
    </w:rPr>
  </w:style>
  <w:style w:type="paragraph" w:styleId="ListParagraph">
    <w:name w:val="List Paragraph"/>
    <w:basedOn w:val="Normal"/>
    <w:uiPriority w:val="34"/>
    <w:qFormat/>
    <w:rsid w:val="00D03D5C"/>
    <w:pPr>
      <w:ind w:left="720"/>
      <w:contextualSpacing/>
    </w:pPr>
  </w:style>
  <w:style w:type="character" w:styleId="IntenseEmphasis">
    <w:name w:val="Intense Emphasis"/>
    <w:basedOn w:val="DefaultParagraphFont"/>
    <w:uiPriority w:val="21"/>
    <w:qFormat/>
    <w:rsid w:val="00D03D5C"/>
    <w:rPr>
      <w:i/>
      <w:iCs/>
      <w:color w:val="0F4761" w:themeColor="accent1" w:themeShade="BF"/>
    </w:rPr>
  </w:style>
  <w:style w:type="paragraph" w:styleId="IntenseQuote">
    <w:name w:val="Intense Quote"/>
    <w:basedOn w:val="Normal"/>
    <w:next w:val="Normal"/>
    <w:link w:val="IntenseQuoteChar"/>
    <w:uiPriority w:val="30"/>
    <w:qFormat/>
    <w:rsid w:val="00D03D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D5C"/>
    <w:rPr>
      <w:i/>
      <w:iCs/>
      <w:color w:val="0F4761" w:themeColor="accent1" w:themeShade="BF"/>
    </w:rPr>
  </w:style>
  <w:style w:type="character" w:styleId="IntenseReference">
    <w:name w:val="Intense Reference"/>
    <w:basedOn w:val="DefaultParagraphFont"/>
    <w:uiPriority w:val="32"/>
    <w:qFormat/>
    <w:rsid w:val="00D03D5C"/>
    <w:rPr>
      <w:b/>
      <w:bCs/>
      <w:smallCaps/>
      <w:color w:val="0F4761" w:themeColor="accent1" w:themeShade="BF"/>
      <w:spacing w:val="5"/>
    </w:rPr>
  </w:style>
  <w:style w:type="paragraph" w:styleId="NoSpacing">
    <w:name w:val="No Spacing"/>
    <w:uiPriority w:val="1"/>
    <w:qFormat/>
    <w:rsid w:val="0061109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7329">
      <w:bodyDiv w:val="1"/>
      <w:marLeft w:val="0"/>
      <w:marRight w:val="0"/>
      <w:marTop w:val="0"/>
      <w:marBottom w:val="0"/>
      <w:divBdr>
        <w:top w:val="none" w:sz="0" w:space="0" w:color="auto"/>
        <w:left w:val="none" w:sz="0" w:space="0" w:color="auto"/>
        <w:bottom w:val="none" w:sz="0" w:space="0" w:color="auto"/>
        <w:right w:val="none" w:sz="0" w:space="0" w:color="auto"/>
      </w:divBdr>
      <w:divsChild>
        <w:div w:id="1872571921">
          <w:marLeft w:val="0"/>
          <w:marRight w:val="0"/>
          <w:marTop w:val="450"/>
          <w:marBottom w:val="240"/>
          <w:divBdr>
            <w:top w:val="none" w:sz="0" w:space="0" w:color="auto"/>
            <w:left w:val="none" w:sz="0" w:space="0" w:color="auto"/>
            <w:bottom w:val="none" w:sz="0" w:space="0" w:color="auto"/>
            <w:right w:val="none" w:sz="0" w:space="0" w:color="auto"/>
          </w:divBdr>
        </w:div>
        <w:div w:id="1167940757">
          <w:marLeft w:val="0"/>
          <w:marRight w:val="0"/>
          <w:marTop w:val="240"/>
          <w:marBottom w:val="240"/>
          <w:divBdr>
            <w:top w:val="none" w:sz="0" w:space="0" w:color="auto"/>
            <w:left w:val="none" w:sz="0" w:space="0" w:color="auto"/>
            <w:bottom w:val="none" w:sz="0" w:space="0" w:color="auto"/>
            <w:right w:val="none" w:sz="0" w:space="0" w:color="auto"/>
          </w:divBdr>
        </w:div>
      </w:divsChild>
    </w:div>
    <w:div w:id="900403086">
      <w:bodyDiv w:val="1"/>
      <w:marLeft w:val="0"/>
      <w:marRight w:val="0"/>
      <w:marTop w:val="0"/>
      <w:marBottom w:val="0"/>
      <w:divBdr>
        <w:top w:val="none" w:sz="0" w:space="0" w:color="auto"/>
        <w:left w:val="none" w:sz="0" w:space="0" w:color="auto"/>
        <w:bottom w:val="none" w:sz="0" w:space="0" w:color="auto"/>
        <w:right w:val="none" w:sz="0" w:space="0" w:color="auto"/>
      </w:divBdr>
      <w:divsChild>
        <w:div w:id="955405207">
          <w:marLeft w:val="0"/>
          <w:marRight w:val="0"/>
          <w:marTop w:val="450"/>
          <w:marBottom w:val="240"/>
          <w:divBdr>
            <w:top w:val="none" w:sz="0" w:space="0" w:color="auto"/>
            <w:left w:val="none" w:sz="0" w:space="0" w:color="auto"/>
            <w:bottom w:val="none" w:sz="0" w:space="0" w:color="auto"/>
            <w:right w:val="none" w:sz="0" w:space="0" w:color="auto"/>
          </w:divBdr>
        </w:div>
        <w:div w:id="1523517266">
          <w:marLeft w:val="0"/>
          <w:marRight w:val="0"/>
          <w:marTop w:val="240"/>
          <w:marBottom w:val="240"/>
          <w:divBdr>
            <w:top w:val="none" w:sz="0" w:space="0" w:color="auto"/>
            <w:left w:val="none" w:sz="0" w:space="0" w:color="auto"/>
            <w:bottom w:val="none" w:sz="0" w:space="0" w:color="auto"/>
            <w:right w:val="none" w:sz="0" w:space="0" w:color="auto"/>
          </w:divBdr>
        </w:div>
      </w:divsChild>
    </w:div>
    <w:div w:id="1292204225">
      <w:bodyDiv w:val="1"/>
      <w:marLeft w:val="0"/>
      <w:marRight w:val="0"/>
      <w:marTop w:val="0"/>
      <w:marBottom w:val="0"/>
      <w:divBdr>
        <w:top w:val="none" w:sz="0" w:space="0" w:color="auto"/>
        <w:left w:val="none" w:sz="0" w:space="0" w:color="auto"/>
        <w:bottom w:val="none" w:sz="0" w:space="0" w:color="auto"/>
        <w:right w:val="none" w:sz="0" w:space="0" w:color="auto"/>
      </w:divBdr>
      <w:divsChild>
        <w:div w:id="1614823169">
          <w:marLeft w:val="0"/>
          <w:marRight w:val="0"/>
          <w:marTop w:val="450"/>
          <w:marBottom w:val="240"/>
          <w:divBdr>
            <w:top w:val="none" w:sz="0" w:space="0" w:color="auto"/>
            <w:left w:val="none" w:sz="0" w:space="0" w:color="auto"/>
            <w:bottom w:val="none" w:sz="0" w:space="0" w:color="auto"/>
            <w:right w:val="none" w:sz="0" w:space="0" w:color="auto"/>
          </w:divBdr>
        </w:div>
        <w:div w:id="894050435">
          <w:marLeft w:val="0"/>
          <w:marRight w:val="0"/>
          <w:marTop w:val="240"/>
          <w:marBottom w:val="240"/>
          <w:divBdr>
            <w:top w:val="none" w:sz="0" w:space="0" w:color="auto"/>
            <w:left w:val="none" w:sz="0" w:space="0" w:color="auto"/>
            <w:bottom w:val="none" w:sz="0" w:space="0" w:color="auto"/>
            <w:right w:val="none" w:sz="0" w:space="0" w:color="auto"/>
          </w:divBdr>
        </w:div>
      </w:divsChild>
    </w:div>
    <w:div w:id="1710060276">
      <w:bodyDiv w:val="1"/>
      <w:marLeft w:val="0"/>
      <w:marRight w:val="0"/>
      <w:marTop w:val="0"/>
      <w:marBottom w:val="0"/>
      <w:divBdr>
        <w:top w:val="none" w:sz="0" w:space="0" w:color="auto"/>
        <w:left w:val="none" w:sz="0" w:space="0" w:color="auto"/>
        <w:bottom w:val="none" w:sz="0" w:space="0" w:color="auto"/>
        <w:right w:val="none" w:sz="0" w:space="0" w:color="auto"/>
      </w:divBdr>
      <w:divsChild>
        <w:div w:id="1536313359">
          <w:marLeft w:val="0"/>
          <w:marRight w:val="0"/>
          <w:marTop w:val="450"/>
          <w:marBottom w:val="240"/>
          <w:divBdr>
            <w:top w:val="none" w:sz="0" w:space="0" w:color="auto"/>
            <w:left w:val="none" w:sz="0" w:space="0" w:color="auto"/>
            <w:bottom w:val="none" w:sz="0" w:space="0" w:color="auto"/>
            <w:right w:val="none" w:sz="0" w:space="0" w:color="auto"/>
          </w:divBdr>
        </w:div>
        <w:div w:id="195921931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Ohio Living</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McLaughlin</dc:creator>
  <cp:keywords/>
  <dc:description/>
  <cp:lastModifiedBy>Cheryl McLaughlin</cp:lastModifiedBy>
  <cp:revision>5</cp:revision>
  <dcterms:created xsi:type="dcterms:W3CDTF">2025-11-22T21:49:00Z</dcterms:created>
  <dcterms:modified xsi:type="dcterms:W3CDTF">2025-11-24T15:51:00Z</dcterms:modified>
</cp:coreProperties>
</file>